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E3" w:rsidRDefault="007B579D" w:rsidP="007B579D">
      <w:pPr>
        <w:spacing w:before="85"/>
        <w:ind w:left="2736"/>
        <w:jc w:val="both"/>
        <w:rPr>
          <w:rFonts w:ascii="Georgia"/>
          <w:b/>
          <w:sz w:val="36"/>
        </w:rPr>
      </w:pPr>
      <w:bookmarkStart w:id="0" w:name="_GoBack"/>
      <w:r>
        <w:rPr>
          <w:rFonts w:ascii="Georgia"/>
          <w:b/>
          <w:sz w:val="36"/>
        </w:rPr>
        <w:t>Sample (Americanname</w:t>
      </w:r>
      <w:r>
        <w:rPr>
          <w:rFonts w:ascii="Georgia"/>
          <w:b/>
          <w:sz w:val="36"/>
        </w:rPr>
        <w:t>) Student</w:t>
      </w:r>
    </w:p>
    <w:bookmarkEnd w:id="0"/>
    <w:p w:rsidR="007F40E3" w:rsidRDefault="007B579D">
      <w:pPr>
        <w:spacing w:before="79" w:line="292" w:lineRule="auto"/>
        <w:ind w:left="3648" w:right="1266" w:hanging="226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493395</wp:posOffset>
                </wp:positionV>
                <wp:extent cx="6967855" cy="0"/>
                <wp:effectExtent l="6350" t="6985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5F63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38.85pt" to="578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4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sz w:val="24"/>
        </w:rPr>
        <w:t>217-555</w:t>
      </w:r>
      <w:r>
        <w:rPr>
          <w:sz w:val="24"/>
        </w:rPr>
        <w:t>-1212</w:t>
      </w:r>
      <w:r>
        <w:rPr>
          <w:rFonts w:ascii="SimSun" w:eastAsia="SimSun" w:hint="eastAsia"/>
          <w:sz w:val="24"/>
        </w:rPr>
        <w:t>｜</w:t>
      </w:r>
      <w:r>
        <w:rPr>
          <w:sz w:val="24"/>
        </w:rPr>
        <w:t>1010 W. Main Street #110</w:t>
      </w:r>
      <w:r>
        <w:rPr>
          <w:sz w:val="24"/>
        </w:rPr>
        <w:t>, Urbana, IL 61801</w:t>
      </w:r>
      <w:r>
        <w:rPr>
          <w:rFonts w:ascii="SimSun" w:eastAsia="SimSun" w:hint="eastAsia"/>
          <w:sz w:val="24"/>
        </w:rPr>
        <w:t>｜</w:t>
      </w:r>
      <w:hyperlink r:id="rId5" w:history="1">
        <w:r w:rsidRPr="00C91C53">
          <w:rPr>
            <w:rStyle w:val="Hyperlink"/>
            <w:sz w:val="24"/>
          </w:rPr>
          <w:t>name@gmail.com</w:t>
        </w:r>
      </w:hyperlink>
      <w:r>
        <w:rPr>
          <w:sz w:val="24"/>
        </w:rPr>
        <w:t xml:space="preserve"> https://</w:t>
      </w:r>
      <w:hyperlink r:id="rId6" w:history="1">
        <w:r w:rsidRPr="00C91C53">
          <w:rPr>
            <w:rStyle w:val="Hyperlink"/>
            <w:sz w:val="24"/>
          </w:rPr>
          <w:t>www.linkedin.com/in/first-last/</w:t>
        </w:r>
      </w:hyperlink>
    </w:p>
    <w:p w:rsidR="007F40E3" w:rsidRDefault="007B579D">
      <w:pPr>
        <w:pStyle w:val="Heading1"/>
        <w:spacing w:before="116"/>
        <w:rPr>
          <w:u w:val="none"/>
        </w:rPr>
      </w:pPr>
      <w:r>
        <w:rPr>
          <w:u w:val="thick"/>
        </w:rPr>
        <w:t>EDUCATION</w:t>
      </w:r>
    </w:p>
    <w:p w:rsidR="007F40E3" w:rsidRDefault="007B579D">
      <w:pPr>
        <w:spacing w:before="55"/>
        <w:ind w:left="143"/>
        <w:rPr>
          <w:sz w:val="24"/>
        </w:rPr>
      </w:pPr>
      <w:r>
        <w:rPr>
          <w:b/>
          <w:sz w:val="24"/>
        </w:rPr>
        <w:t xml:space="preserve">University of Illinois at Urbana-Champaign, </w:t>
      </w:r>
      <w:r>
        <w:rPr>
          <w:sz w:val="24"/>
        </w:rPr>
        <w:t>Illinois, U.S.A.</w:t>
      </w:r>
    </w:p>
    <w:p w:rsidR="007F40E3" w:rsidRDefault="007B579D">
      <w:pPr>
        <w:tabs>
          <w:tab w:val="left" w:pos="8745"/>
        </w:tabs>
        <w:spacing w:before="64"/>
        <w:ind w:left="143"/>
      </w:pPr>
      <w:r>
        <w:rPr>
          <w:i/>
        </w:rPr>
        <w:t>Master of Human Resources and</w:t>
      </w:r>
      <w:r>
        <w:rPr>
          <w:i/>
          <w:spacing w:val="-23"/>
        </w:rPr>
        <w:t xml:space="preserve"> </w:t>
      </w:r>
      <w:r>
        <w:rPr>
          <w:i/>
        </w:rPr>
        <w:t>Industrial</w:t>
      </w:r>
      <w:r>
        <w:rPr>
          <w:i/>
          <w:spacing w:val="-4"/>
        </w:rPr>
        <w:t xml:space="preserve"> </w:t>
      </w:r>
      <w:r>
        <w:rPr>
          <w:i/>
        </w:rPr>
        <w:t>Relations</w:t>
      </w:r>
      <w:r>
        <w:rPr>
          <w:i/>
        </w:rPr>
        <w:tab/>
      </w:r>
      <w:r>
        <w:t>Expected December</w:t>
      </w:r>
      <w:r>
        <w:rPr>
          <w:spacing w:val="-6"/>
        </w:rPr>
        <w:t xml:space="preserve"> </w:t>
      </w:r>
      <w:r>
        <w:t>2019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48"/>
      </w:pPr>
      <w:r>
        <w:t xml:space="preserve">Cumulative </w:t>
      </w:r>
      <w:r>
        <w:rPr>
          <w:spacing w:val="-6"/>
        </w:rPr>
        <w:t>GPA:</w:t>
      </w:r>
      <w:r>
        <w:rPr>
          <w:spacing w:val="-3"/>
        </w:rPr>
        <w:t xml:space="preserve"> </w:t>
      </w:r>
      <w:r>
        <w:t>3.83/4.00</w:t>
      </w:r>
    </w:p>
    <w:p w:rsidR="007F40E3" w:rsidRDefault="007B579D">
      <w:pPr>
        <w:spacing w:before="68"/>
        <w:ind w:left="143"/>
      </w:pPr>
      <w:r>
        <w:rPr>
          <w:b/>
        </w:rPr>
        <w:t xml:space="preserve">National Taiwan University (NTU), </w:t>
      </w:r>
      <w:r>
        <w:t>Taipei, Taiwan</w:t>
      </w:r>
    </w:p>
    <w:p w:rsidR="007F40E3" w:rsidRDefault="007B579D">
      <w:pPr>
        <w:tabs>
          <w:tab w:val="left" w:pos="8470"/>
        </w:tabs>
        <w:spacing w:before="69"/>
        <w:ind w:left="143"/>
      </w:pPr>
      <w:r>
        <w:rPr>
          <w:i/>
        </w:rPr>
        <w:t>Bachelor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Arts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Library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Sc</w:t>
      </w:r>
      <w:r>
        <w:rPr>
          <w:i/>
        </w:rPr>
        <w:t>ience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Chinese</w:t>
      </w:r>
      <w:r>
        <w:rPr>
          <w:i/>
          <w:spacing w:val="-4"/>
        </w:rPr>
        <w:t xml:space="preserve"> </w:t>
      </w:r>
      <w:r>
        <w:rPr>
          <w:i/>
        </w:rPr>
        <w:t>Literature</w:t>
      </w:r>
      <w:r>
        <w:rPr>
          <w:i/>
        </w:rPr>
        <w:tab/>
      </w:r>
      <w:r>
        <w:t>September 2008 – June</w:t>
      </w:r>
      <w:r>
        <w:rPr>
          <w:spacing w:val="-10"/>
        </w:rPr>
        <w:t xml:space="preserve"> </w:t>
      </w:r>
      <w:r>
        <w:t>2013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48"/>
      </w:pPr>
      <w:r>
        <w:t xml:space="preserve">Double majored and earned 219 credits in total, with cumulative </w:t>
      </w:r>
      <w:r>
        <w:rPr>
          <w:spacing w:val="-6"/>
        </w:rPr>
        <w:t>GPA:</w:t>
      </w:r>
      <w:r>
        <w:rPr>
          <w:spacing w:val="-17"/>
        </w:rPr>
        <w:t xml:space="preserve"> </w:t>
      </w:r>
      <w:r>
        <w:t>3.67/4.00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  <w:tab w:val="left" w:pos="9268"/>
        </w:tabs>
      </w:pPr>
      <w:r>
        <w:t xml:space="preserve">Honor: National </w:t>
      </w:r>
      <w:r>
        <w:rPr>
          <w:spacing w:val="-4"/>
        </w:rPr>
        <w:t xml:space="preserve">Taiwan </w:t>
      </w:r>
      <w:r>
        <w:t>University</w:t>
      </w:r>
      <w:r>
        <w:rPr>
          <w:spacing w:val="-7"/>
        </w:rPr>
        <w:t xml:space="preserve"> </w:t>
      </w:r>
      <w:r>
        <w:rPr>
          <w:spacing w:val="-3"/>
        </w:rPr>
        <w:t>Dean’s</w:t>
      </w:r>
      <w:r>
        <w:rPr>
          <w:spacing w:val="-2"/>
        </w:rPr>
        <w:t xml:space="preserve"> </w:t>
      </w:r>
      <w:r>
        <w:t>List</w:t>
      </w:r>
      <w:r>
        <w:tab/>
        <w:t>Fall Semester,</w:t>
      </w:r>
      <w:r>
        <w:rPr>
          <w:spacing w:val="-9"/>
        </w:rPr>
        <w:t xml:space="preserve"> </w:t>
      </w:r>
      <w:r>
        <w:t>2008</w:t>
      </w:r>
    </w:p>
    <w:p w:rsidR="007F40E3" w:rsidRDefault="007B579D">
      <w:pPr>
        <w:pStyle w:val="Heading1"/>
        <w:rPr>
          <w:u w:val="none"/>
        </w:rPr>
      </w:pPr>
      <w:r>
        <w:rPr>
          <w:u w:val="thick"/>
        </w:rPr>
        <w:t>WORK EXPERIENCE</w:t>
      </w:r>
    </w:p>
    <w:p w:rsidR="007F40E3" w:rsidRDefault="007B579D">
      <w:pPr>
        <w:spacing w:before="64"/>
        <w:ind w:left="143"/>
      </w:pPr>
      <w:r>
        <w:rPr>
          <w:b/>
        </w:rPr>
        <w:t xml:space="preserve">International Integrated Systems, Inc., </w:t>
      </w:r>
      <w:r>
        <w:t>Taipei, Taiwan</w:t>
      </w:r>
    </w:p>
    <w:p w:rsidR="007F40E3" w:rsidRDefault="007B579D">
      <w:pPr>
        <w:tabs>
          <w:tab w:val="left" w:pos="8452"/>
        </w:tabs>
        <w:spacing w:before="68"/>
        <w:ind w:left="127"/>
      </w:pPr>
      <w:r>
        <w:rPr>
          <w:i/>
        </w:rPr>
        <w:t>Human</w:t>
      </w:r>
      <w:r>
        <w:rPr>
          <w:i/>
          <w:spacing w:val="-6"/>
        </w:rPr>
        <w:t xml:space="preserve"> </w:t>
      </w:r>
      <w:r>
        <w:rPr>
          <w:i/>
        </w:rPr>
        <w:t>Resources</w:t>
      </w:r>
      <w:r>
        <w:rPr>
          <w:i/>
          <w:spacing w:val="-6"/>
        </w:rPr>
        <w:t xml:space="preserve"> </w:t>
      </w:r>
      <w:r>
        <w:rPr>
          <w:i/>
        </w:rPr>
        <w:t>Generalist</w:t>
      </w:r>
      <w:r>
        <w:rPr>
          <w:i/>
        </w:rPr>
        <w:tab/>
      </w:r>
      <w:r>
        <w:t>November 2014 – May</w:t>
      </w:r>
      <w:r>
        <w:rPr>
          <w:spacing w:val="-7"/>
        </w:rPr>
        <w:t xml:space="preserve"> </w:t>
      </w:r>
      <w:r>
        <w:t>2018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48"/>
      </w:pPr>
      <w:r>
        <w:t>Led institute-oriented recruiting</w:t>
      </w:r>
      <w:r>
        <w:rPr>
          <w:spacing w:val="-4"/>
        </w:rPr>
        <w:t xml:space="preserve"> </w:t>
      </w:r>
      <w:r>
        <w:t>project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  <w:spacing w:before="53"/>
      </w:pPr>
      <w:r>
        <w:t>Managed relationships with two</w:t>
      </w:r>
      <w:r>
        <w:t xml:space="preserve"> partner institutes and developed cooperative opportunities with new</w:t>
      </w:r>
      <w:r>
        <w:rPr>
          <w:spacing w:val="-40"/>
        </w:rPr>
        <w:t xml:space="preserve"> </w:t>
      </w:r>
      <w:r>
        <w:t>institutes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</w:pPr>
      <w:r>
        <w:t>Launched speed interview events to screen more than 10 candidates in three</w:t>
      </w:r>
      <w:r>
        <w:rPr>
          <w:spacing w:val="-14"/>
        </w:rPr>
        <w:t xml:space="preserve"> </w:t>
      </w:r>
      <w:r>
        <w:t>hours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  <w:spacing w:before="47"/>
      </w:pPr>
      <w:r>
        <w:t>Hired 65 junior software programmers, resulting in 50% growth compared to</w:t>
      </w:r>
      <w:r>
        <w:rPr>
          <w:spacing w:val="-17"/>
        </w:rPr>
        <w:t xml:space="preserve"> </w:t>
      </w:r>
      <w:r>
        <w:t>2013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Led Research and Development Substitute Services (RDSS) recruiting</w:t>
      </w:r>
      <w:r>
        <w:rPr>
          <w:spacing w:val="-14"/>
        </w:rPr>
        <w:t xml:space="preserve"> </w:t>
      </w:r>
      <w:r>
        <w:t>project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</w:pPr>
      <w:r>
        <w:t xml:space="preserve">Recruited an average of </w:t>
      </w:r>
      <w:r>
        <w:t xml:space="preserve">20 junior programmers per </w:t>
      </w:r>
      <w:r>
        <w:rPr>
          <w:spacing w:val="-3"/>
        </w:rPr>
        <w:t xml:space="preserve">year, </w:t>
      </w:r>
      <w:r>
        <w:t>resulting in 122% growth compared to</w:t>
      </w:r>
      <w:r>
        <w:rPr>
          <w:spacing w:val="-26"/>
        </w:rPr>
        <w:t xml:space="preserve"> </w:t>
      </w:r>
      <w:r>
        <w:t>2013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  <w:spacing w:before="47"/>
      </w:pPr>
      <w:r>
        <w:t xml:space="preserve">Acted as liaison between the government and the </w:t>
      </w:r>
      <w:r>
        <w:rPr>
          <w:spacing w:val="-3"/>
        </w:rPr>
        <w:t xml:space="preserve">company, </w:t>
      </w:r>
      <w:r>
        <w:t>winning 80% rating from the</w:t>
      </w:r>
      <w:r>
        <w:rPr>
          <w:spacing w:val="-22"/>
        </w:rPr>
        <w:t xml:space="preserve"> </w:t>
      </w:r>
      <w:r>
        <w:t>government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Led employer branding</w:t>
      </w:r>
      <w:r>
        <w:rPr>
          <w:spacing w:val="-4"/>
        </w:rPr>
        <w:t xml:space="preserve"> </w:t>
      </w:r>
      <w:r>
        <w:t>project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</w:pPr>
      <w:r>
        <w:t xml:space="preserve">Managed the </w:t>
      </w:r>
      <w:r>
        <w:rPr>
          <w:spacing w:val="-3"/>
        </w:rPr>
        <w:t xml:space="preserve">company’s </w:t>
      </w:r>
      <w:r>
        <w:t>LinkedIn page, doubling the number of followers in one</w:t>
      </w:r>
      <w:r>
        <w:rPr>
          <w:spacing w:val="-13"/>
        </w:rPr>
        <w:t xml:space="preserve"> </w:t>
      </w:r>
      <w:r>
        <w:t>year</w:t>
      </w:r>
    </w:p>
    <w:p w:rsidR="007F40E3" w:rsidRDefault="007B579D">
      <w:pPr>
        <w:pStyle w:val="ListParagraph"/>
        <w:numPr>
          <w:ilvl w:val="1"/>
          <w:numId w:val="1"/>
        </w:numPr>
        <w:tabs>
          <w:tab w:val="left" w:pos="1137"/>
        </w:tabs>
        <w:spacing w:before="48"/>
      </w:pPr>
      <w:r>
        <w:t>Established a company HR blog, which has accumulated more than 4,000 visitors in one</w:t>
      </w:r>
      <w:r>
        <w:rPr>
          <w:spacing w:val="-25"/>
        </w:rPr>
        <w:t xml:space="preserve"> </w:t>
      </w:r>
      <w:r>
        <w:t>year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Successfully recruited more than 120 people per year (with on board rate averaging</w:t>
      </w:r>
      <w:r>
        <w:rPr>
          <w:spacing w:val="-21"/>
        </w:rPr>
        <w:t xml:space="preserve"> </w:t>
      </w:r>
      <w:r>
        <w:t>70%)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Effectively improv</w:t>
      </w:r>
      <w:r>
        <w:t>ed recruiting process leading to elevated candidates' onboarding</w:t>
      </w:r>
      <w:r>
        <w:rPr>
          <w:spacing w:val="-15"/>
        </w:rPr>
        <w:t xml:space="preserve"> </w:t>
      </w:r>
      <w:r>
        <w:t>rate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47"/>
      </w:pPr>
      <w:r>
        <w:t xml:space="preserve">Initiated HR division involvement in </w:t>
      </w:r>
      <w:r>
        <w:rPr>
          <w:spacing w:val="-4"/>
        </w:rPr>
        <w:t xml:space="preserve">BU’s </w:t>
      </w:r>
      <w:r>
        <w:t>interviews and help managers evaluate</w:t>
      </w:r>
      <w:r>
        <w:rPr>
          <w:spacing w:val="-15"/>
        </w:rPr>
        <w:t xml:space="preserve"> </w:t>
      </w:r>
      <w:r>
        <w:t>candidates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Hosted new-hire orientation for 40 employees every 4 months, with class satisfaction averaging</w:t>
      </w:r>
      <w:r>
        <w:rPr>
          <w:spacing w:val="-27"/>
        </w:rPr>
        <w:t xml:space="preserve"> </w:t>
      </w:r>
      <w:r>
        <w:t>90%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</w:pPr>
      <w:r>
        <w:t>Managed 18 dispatched employees’ salary and</w:t>
      </w:r>
      <w:r>
        <w:rPr>
          <w:spacing w:val="-24"/>
        </w:rPr>
        <w:t xml:space="preserve"> </w:t>
      </w:r>
      <w:r>
        <w:t>attendance</w:t>
      </w:r>
    </w:p>
    <w:p w:rsidR="007F40E3" w:rsidRDefault="007B579D">
      <w:pPr>
        <w:spacing w:before="63"/>
        <w:ind w:left="143"/>
      </w:pPr>
      <w:r>
        <w:rPr>
          <w:b/>
        </w:rPr>
        <w:t xml:space="preserve">Wellchoose Technology Co., Ltd., </w:t>
      </w:r>
      <w:r>
        <w:t>Taipei, Taiwan</w:t>
      </w:r>
    </w:p>
    <w:p w:rsidR="007F40E3" w:rsidRDefault="007B579D">
      <w:pPr>
        <w:tabs>
          <w:tab w:val="left" w:pos="8668"/>
        </w:tabs>
        <w:spacing w:before="69"/>
        <w:ind w:left="143"/>
      </w:pPr>
      <w:r>
        <w:rPr>
          <w:i/>
        </w:rPr>
        <w:t>Human</w:t>
      </w:r>
      <w:r>
        <w:rPr>
          <w:i/>
          <w:spacing w:val="-6"/>
        </w:rPr>
        <w:t xml:space="preserve"> </w:t>
      </w:r>
      <w:r>
        <w:rPr>
          <w:i/>
        </w:rPr>
        <w:t>Resources</w:t>
      </w:r>
      <w:r>
        <w:rPr>
          <w:i/>
          <w:spacing w:val="-9"/>
        </w:rPr>
        <w:t xml:space="preserve"> </w:t>
      </w:r>
      <w:r>
        <w:rPr>
          <w:i/>
        </w:rPr>
        <w:t>Assistant</w:t>
      </w:r>
      <w:r>
        <w:rPr>
          <w:i/>
        </w:rPr>
        <w:tab/>
      </w:r>
      <w:r>
        <w:t>July 2014 – October</w:t>
      </w:r>
      <w:r>
        <w:rPr>
          <w:spacing w:val="-9"/>
        </w:rPr>
        <w:t xml:space="preserve"> </w:t>
      </w:r>
      <w:r>
        <w:t>2014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53"/>
        <w:ind w:hanging="279"/>
      </w:pPr>
      <w:r>
        <w:t>Assisted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onboarding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yearly</w:t>
      </w:r>
      <w:r>
        <w:rPr>
          <w:spacing w:val="-3"/>
        </w:rPr>
        <w:t xml:space="preserve"> </w:t>
      </w:r>
      <w:r>
        <w:t>goals</w:t>
      </w:r>
    </w:p>
    <w:p w:rsidR="007F40E3" w:rsidRDefault="007B579D">
      <w:pPr>
        <w:pStyle w:val="Heading1"/>
        <w:rPr>
          <w:u w:val="none"/>
        </w:rPr>
      </w:pPr>
      <w:r>
        <w:rPr>
          <w:u w:val="thick"/>
        </w:rPr>
        <w:t>LEADERSHIP</w:t>
      </w:r>
    </w:p>
    <w:p w:rsidR="007F40E3" w:rsidRDefault="007B579D">
      <w:pPr>
        <w:spacing w:before="59"/>
        <w:ind w:left="143"/>
      </w:pPr>
      <w:r>
        <w:rPr>
          <w:b/>
        </w:rPr>
        <w:t xml:space="preserve">Hygiene Education Camp of Summer Service Team, </w:t>
      </w:r>
      <w:r>
        <w:t>NTU Traditional Medicine Club</w:t>
      </w:r>
    </w:p>
    <w:p w:rsidR="007F40E3" w:rsidRDefault="007B579D">
      <w:pPr>
        <w:tabs>
          <w:tab w:val="left" w:pos="8578"/>
        </w:tabs>
        <w:spacing w:before="69"/>
        <w:ind w:left="143"/>
      </w:pPr>
      <w:r>
        <w:rPr>
          <w:i/>
        </w:rPr>
        <w:t>Event</w:t>
      </w:r>
      <w:r>
        <w:rPr>
          <w:i/>
          <w:spacing w:val="-6"/>
        </w:rPr>
        <w:t xml:space="preserve"> </w:t>
      </w:r>
      <w:r>
        <w:rPr>
          <w:i/>
        </w:rPr>
        <w:t>General</w:t>
      </w:r>
      <w:r>
        <w:rPr>
          <w:i/>
          <w:spacing w:val="-5"/>
        </w:rPr>
        <w:t xml:space="preserve"> </w:t>
      </w:r>
      <w:r>
        <w:rPr>
          <w:i/>
        </w:rPr>
        <w:t>Coordinator</w:t>
      </w:r>
      <w:r>
        <w:rPr>
          <w:i/>
        </w:rPr>
        <w:tab/>
      </w:r>
      <w:r>
        <w:t>February 2010 – July</w:t>
      </w:r>
      <w:r>
        <w:rPr>
          <w:spacing w:val="-9"/>
        </w:rPr>
        <w:t xml:space="preserve"> </w:t>
      </w:r>
      <w:r>
        <w:t>2010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53"/>
        <w:ind w:hanging="279"/>
      </w:pPr>
      <w:r>
        <w:t>Supervised 10 members to hold the camp, which attracted 40 participants and achieved a 94% attendance</w:t>
      </w:r>
      <w:r>
        <w:rPr>
          <w:spacing w:val="-38"/>
        </w:rPr>
        <w:t xml:space="preserve"> </w:t>
      </w:r>
      <w:r>
        <w:t>rate</w:t>
      </w:r>
    </w:p>
    <w:p w:rsidR="007F40E3" w:rsidRDefault="007B579D">
      <w:pPr>
        <w:spacing w:before="63"/>
        <w:ind w:left="143"/>
        <w:rPr>
          <w:b/>
        </w:rPr>
      </w:pPr>
      <w:r>
        <w:rPr>
          <w:b/>
        </w:rPr>
        <w:t>NTU Traditional Medicine Club</w:t>
      </w:r>
    </w:p>
    <w:p w:rsidR="007F40E3" w:rsidRDefault="007B579D">
      <w:pPr>
        <w:tabs>
          <w:tab w:val="left" w:pos="8161"/>
        </w:tabs>
        <w:spacing w:before="68"/>
        <w:ind w:left="143"/>
      </w:pPr>
      <w:r>
        <w:rPr>
          <w:i/>
          <w:spacing w:val="-5"/>
        </w:rPr>
        <w:t>Vice</w:t>
      </w:r>
      <w:r>
        <w:rPr>
          <w:i/>
          <w:spacing w:val="-4"/>
        </w:rPr>
        <w:t xml:space="preserve"> </w:t>
      </w:r>
      <w:r>
        <w:rPr>
          <w:i/>
        </w:rPr>
        <w:t>Director</w:t>
      </w:r>
      <w:r>
        <w:rPr>
          <w:i/>
        </w:rPr>
        <w:tab/>
      </w:r>
      <w:r>
        <w:t>September 2009 – August</w:t>
      </w:r>
      <w:r>
        <w:rPr>
          <w:spacing w:val="-21"/>
        </w:rPr>
        <w:t xml:space="preserve"> </w:t>
      </w:r>
      <w:r>
        <w:t>2010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53"/>
        <w:ind w:hanging="279"/>
      </w:pPr>
      <w:r>
        <w:t xml:space="preserve">Efficiently managed the </w:t>
      </w:r>
      <w:r>
        <w:rPr>
          <w:spacing w:val="-3"/>
        </w:rPr>
        <w:t xml:space="preserve">club’s </w:t>
      </w:r>
      <w:r>
        <w:t>administrative</w:t>
      </w:r>
      <w:r>
        <w:rPr>
          <w:spacing w:val="-5"/>
        </w:rPr>
        <w:t xml:space="preserve"> </w:t>
      </w:r>
      <w:r>
        <w:t>affairs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</w:tabs>
        <w:spacing w:before="47"/>
      </w:pPr>
      <w:r>
        <w:t>Compiled club filings and won the highest prize for NTU club evaluation in</w:t>
      </w:r>
      <w:r>
        <w:rPr>
          <w:spacing w:val="-18"/>
        </w:rPr>
        <w:t xml:space="preserve"> </w:t>
      </w:r>
      <w:r>
        <w:t>2010</w:t>
      </w:r>
    </w:p>
    <w:p w:rsidR="007F40E3" w:rsidRDefault="007B579D">
      <w:pPr>
        <w:pStyle w:val="Heading1"/>
        <w:rPr>
          <w:u w:val="none"/>
        </w:rPr>
      </w:pPr>
      <w:r>
        <w:rPr>
          <w:u w:val="thick"/>
        </w:rPr>
        <w:t>AWARDS AND CERTIFICATION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  <w:tab w:val="left" w:pos="9791"/>
        </w:tabs>
        <w:spacing w:before="49"/>
      </w:pPr>
      <w:r>
        <w:t>People Analytics On</w:t>
      </w:r>
      <w:r>
        <w:t>line</w:t>
      </w:r>
      <w:r>
        <w:rPr>
          <w:spacing w:val="-2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Certificate</w:t>
      </w:r>
      <w:r>
        <w:tab/>
        <w:t>January</w:t>
      </w:r>
      <w:r>
        <w:rPr>
          <w:spacing w:val="-2"/>
        </w:rPr>
        <w:t xml:space="preserve"> </w:t>
      </w:r>
      <w:r>
        <w:t>2019</w:t>
      </w:r>
    </w:p>
    <w:p w:rsidR="007F40E3" w:rsidRDefault="007B579D">
      <w:pPr>
        <w:pStyle w:val="BodyText"/>
        <w:spacing w:before="68"/>
        <w:ind w:firstLine="0"/>
      </w:pPr>
      <w:r>
        <w:t>(Certified by Coursera and Wharton Business School, University of Pennsylvania)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  <w:tab w:val="left" w:pos="9571"/>
        </w:tabs>
      </w:pPr>
      <w:r>
        <w:t>Outstanding Employee of 2016, International Integrated</w:t>
      </w:r>
      <w:r>
        <w:rPr>
          <w:spacing w:val="-28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t>Inc.</w:t>
      </w:r>
      <w:r>
        <w:tab/>
        <w:t>December</w:t>
      </w:r>
      <w:r>
        <w:rPr>
          <w:spacing w:val="-7"/>
        </w:rPr>
        <w:t xml:space="preserve"> </w:t>
      </w:r>
      <w:r>
        <w:t>2016</w:t>
      </w:r>
    </w:p>
    <w:p w:rsidR="007F40E3" w:rsidRDefault="007B579D">
      <w:pPr>
        <w:pStyle w:val="ListParagraph"/>
        <w:numPr>
          <w:ilvl w:val="0"/>
          <w:numId w:val="1"/>
        </w:numPr>
        <w:tabs>
          <w:tab w:val="left" w:pos="711"/>
          <w:tab w:val="left" w:pos="9853"/>
        </w:tabs>
        <w:spacing w:before="48"/>
      </w:pPr>
      <w:r>
        <w:t xml:space="preserve">Japanese Language Proficiency </w:t>
      </w:r>
      <w:r>
        <w:rPr>
          <w:spacing w:val="-5"/>
        </w:rPr>
        <w:t xml:space="preserve">Test </w:t>
      </w:r>
      <w:r>
        <w:t>(JLPT)</w:t>
      </w:r>
      <w:r>
        <w:rPr>
          <w:spacing w:val="-17"/>
        </w:rPr>
        <w:t xml:space="preserve"> </w:t>
      </w:r>
      <w:r>
        <w:t>N2</w:t>
      </w:r>
      <w:r>
        <w:rPr>
          <w:spacing w:val="-4"/>
        </w:rPr>
        <w:t xml:space="preserve"> </w:t>
      </w:r>
      <w:r>
        <w:t>Certification</w:t>
      </w:r>
      <w:r>
        <w:tab/>
        <w:t>August</w:t>
      </w:r>
      <w:r>
        <w:rPr>
          <w:spacing w:val="-6"/>
        </w:rPr>
        <w:t xml:space="preserve"> </w:t>
      </w:r>
      <w:r>
        <w:t>2014</w:t>
      </w:r>
    </w:p>
    <w:sectPr w:rsidR="007F40E3">
      <w:type w:val="continuous"/>
      <w:pgSz w:w="11900" w:h="16840"/>
      <w:pgMar w:top="6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153E"/>
    <w:multiLevelType w:val="hybridMultilevel"/>
    <w:tmpl w:val="3E5EF040"/>
    <w:lvl w:ilvl="0" w:tplc="7D441F76">
      <w:numFmt w:val="bullet"/>
      <w:lvlText w:val=""/>
      <w:lvlJc w:val="left"/>
      <w:pPr>
        <w:ind w:left="711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2D082D8">
      <w:numFmt w:val="bullet"/>
      <w:lvlText w:val=""/>
      <w:lvlJc w:val="left"/>
      <w:pPr>
        <w:ind w:left="1137" w:hanging="28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B905818">
      <w:numFmt w:val="bullet"/>
      <w:lvlText w:val="•"/>
      <w:lvlJc w:val="left"/>
      <w:pPr>
        <w:ind w:left="2251" w:hanging="283"/>
      </w:pPr>
      <w:rPr>
        <w:rFonts w:hint="default"/>
      </w:rPr>
    </w:lvl>
    <w:lvl w:ilvl="3" w:tplc="F4EA5D56">
      <w:numFmt w:val="bullet"/>
      <w:lvlText w:val="•"/>
      <w:lvlJc w:val="left"/>
      <w:pPr>
        <w:ind w:left="3362" w:hanging="283"/>
      </w:pPr>
      <w:rPr>
        <w:rFonts w:hint="default"/>
      </w:rPr>
    </w:lvl>
    <w:lvl w:ilvl="4" w:tplc="02A25C14">
      <w:numFmt w:val="bullet"/>
      <w:lvlText w:val="•"/>
      <w:lvlJc w:val="left"/>
      <w:pPr>
        <w:ind w:left="4473" w:hanging="283"/>
      </w:pPr>
      <w:rPr>
        <w:rFonts w:hint="default"/>
      </w:rPr>
    </w:lvl>
    <w:lvl w:ilvl="5" w:tplc="DA0EF6C6">
      <w:numFmt w:val="bullet"/>
      <w:lvlText w:val="•"/>
      <w:lvlJc w:val="left"/>
      <w:pPr>
        <w:ind w:left="5584" w:hanging="283"/>
      </w:pPr>
      <w:rPr>
        <w:rFonts w:hint="default"/>
      </w:rPr>
    </w:lvl>
    <w:lvl w:ilvl="6" w:tplc="AE8A827E">
      <w:numFmt w:val="bullet"/>
      <w:lvlText w:val="•"/>
      <w:lvlJc w:val="left"/>
      <w:pPr>
        <w:ind w:left="6695" w:hanging="283"/>
      </w:pPr>
      <w:rPr>
        <w:rFonts w:hint="default"/>
      </w:rPr>
    </w:lvl>
    <w:lvl w:ilvl="7" w:tplc="7D2462B2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A6EC4756">
      <w:numFmt w:val="bullet"/>
      <w:lvlText w:val="•"/>
      <w:lvlJc w:val="left"/>
      <w:pPr>
        <w:ind w:left="8917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3"/>
    <w:rsid w:val="007B579D"/>
    <w:rsid w:val="007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6A16"/>
  <w15:docId w15:val="{F7DEC98B-A32A-4067-B6BF-0756CFF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7"/>
      <w:ind w:left="14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711" w:hanging="284"/>
    </w:pPr>
  </w:style>
  <w:style w:type="paragraph" w:styleId="ListParagraph">
    <w:name w:val="List Paragraph"/>
    <w:basedOn w:val="Normal"/>
    <w:uiPriority w:val="1"/>
    <w:qFormat/>
    <w:pPr>
      <w:spacing w:before="52"/>
      <w:ind w:left="71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5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irst-last/" TargetMode="External"/><Relationship Id="rId5" Type="http://schemas.openxmlformats.org/officeDocument/2006/relationships/hyperlink" Target="mailto: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Madigan, Nell</dc:creator>
  <cp:lastModifiedBy>Madigan, Nell</cp:lastModifiedBy>
  <cp:revision>2</cp:revision>
  <dcterms:created xsi:type="dcterms:W3CDTF">2019-04-05T14:21:00Z</dcterms:created>
  <dcterms:modified xsi:type="dcterms:W3CDTF">2019-04-05T14:21:00Z</dcterms:modified>
</cp:coreProperties>
</file>